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9C11" w14:textId="138BB514" w:rsidR="00AF7B33" w:rsidRDefault="00AF7B33" w:rsidP="005A26BD">
      <w:pPr>
        <w:jc w:val="both"/>
      </w:pPr>
      <w:r>
        <w:t>The above-styled matter was before</w:t>
      </w:r>
      <w:r w:rsidR="005A26BD">
        <w:t xml:space="preserve"> the Court</w:t>
      </w:r>
      <w:r w:rsidR="00A27EFD">
        <w:t>,</w:t>
      </w:r>
      <w:r w:rsidR="005A26BD">
        <w:t xml:space="preserve"> and the Court</w:t>
      </w:r>
      <w:r>
        <w:t xml:space="preserve"> finds the </w:t>
      </w:r>
      <w:r w:rsidR="00485D75">
        <w:t>d</w:t>
      </w:r>
      <w:r>
        <w:t>efendant should be ordered to obtain an Alternative Electronic Monitoring Device according to the following statutory authority:</w:t>
      </w:r>
    </w:p>
    <w:p w14:paraId="3ACC76AD" w14:textId="05106A43" w:rsidR="00AF7B33" w:rsidRDefault="00AF7B33" w:rsidP="005A26BD">
      <w:pPr>
        <w:ind w:left="720" w:hanging="720"/>
        <w:jc w:val="both"/>
      </w:pPr>
      <w:r>
        <w:t>_____</w:t>
      </w:r>
      <w:r>
        <w:tab/>
        <w:t xml:space="preserve">T.C.A. 40-11-118 (d)(2).  </w:t>
      </w:r>
      <w:r w:rsidR="00F973EE" w:rsidRPr="00F973EE">
        <w:rPr>
          <w:u w:val="single"/>
        </w:rPr>
        <w:t>DUI Bail Condition</w:t>
      </w:r>
      <w:r w:rsidR="00485D75">
        <w:rPr>
          <w:u w:val="single"/>
        </w:rPr>
        <w:t>,</w:t>
      </w:r>
      <w:r w:rsidR="00F973EE">
        <w:t xml:space="preserve"> when charged with one of the following and has p</w:t>
      </w:r>
      <w:r>
        <w:t xml:space="preserve">revious conviction </w:t>
      </w:r>
      <w:r w:rsidR="00485D75">
        <w:t>for</w:t>
      </w:r>
      <w:r>
        <w:t xml:space="preserve"> DUI, vehicular assault, aggravated vehicular assault, vehicular homicide, or aggravated vehicular homicide.</w:t>
      </w:r>
    </w:p>
    <w:p w14:paraId="52607ADF" w14:textId="67CDC9F2" w:rsidR="00D730F2" w:rsidRDefault="00D730F2" w:rsidP="00D730F2">
      <w:pPr>
        <w:ind w:left="720" w:hanging="720"/>
        <w:jc w:val="both"/>
      </w:pPr>
      <w:r>
        <w:t>_____</w:t>
      </w:r>
      <w:r>
        <w:tab/>
      </w:r>
      <w:r w:rsidRPr="00D730F2">
        <w:t>T.C.A. 40-11-148 (b)(2).</w:t>
      </w:r>
      <w:r w:rsidRPr="00D730F2">
        <w:tab/>
      </w:r>
      <w:r w:rsidRPr="00D730F2">
        <w:rPr>
          <w:u w:val="single"/>
        </w:rPr>
        <w:t>DUI Bail Condition,</w:t>
      </w:r>
      <w:r w:rsidRPr="00D730F2">
        <w:t xml:space="preserve"> </w:t>
      </w:r>
      <w:proofErr w:type="gramStart"/>
      <w:r w:rsidRPr="00D730F2">
        <w:t>When</w:t>
      </w:r>
      <w:proofErr w:type="gramEnd"/>
      <w:r w:rsidRPr="00D730F2">
        <w:t xml:space="preserve"> charged with </w:t>
      </w:r>
      <w:r>
        <w:t>DUI, vehicular assault, aggravated vehicular assault, vehicular homicide, or aggravated vehicular homicide</w:t>
      </w:r>
      <w:r w:rsidRPr="00D730F2">
        <w:t xml:space="preserve"> and currently on bail.</w:t>
      </w:r>
    </w:p>
    <w:p w14:paraId="3D7A62E3" w14:textId="61C94668" w:rsidR="00AF7B33" w:rsidRDefault="00AF7B33" w:rsidP="005A26BD">
      <w:pPr>
        <w:ind w:left="720" w:hanging="720"/>
        <w:jc w:val="both"/>
      </w:pPr>
      <w:r>
        <w:t>_____</w:t>
      </w:r>
      <w:r>
        <w:tab/>
        <w:t>T.C.A. 40-11-152</w:t>
      </w:r>
      <w:r w:rsidR="00F973EE">
        <w:t xml:space="preserve">.  </w:t>
      </w:r>
      <w:r w:rsidR="00F973EE" w:rsidRPr="00F973EE">
        <w:rPr>
          <w:u w:val="single"/>
        </w:rPr>
        <w:t>GPS Bail Condition</w:t>
      </w:r>
      <w:r w:rsidR="00485D75">
        <w:rPr>
          <w:u w:val="single"/>
        </w:rPr>
        <w:t>,</w:t>
      </w:r>
      <w:r w:rsidR="00F973EE">
        <w:t xml:space="preserve"> for offenses involving a Domestic Violence Victim, Sexual Assault Victim, or Stalking Victim or the offense of Violation of Order of Protection.</w:t>
      </w:r>
    </w:p>
    <w:p w14:paraId="5E08F8E8" w14:textId="1AFF57B6" w:rsidR="00AF7B33" w:rsidRDefault="00AF7B33" w:rsidP="005A26BD">
      <w:pPr>
        <w:jc w:val="both"/>
      </w:pPr>
      <w:r>
        <w:t>_____</w:t>
      </w:r>
      <w:r>
        <w:tab/>
        <w:t>T.C.A. 55-10-402 (d)(2)(A)</w:t>
      </w:r>
      <w:r w:rsidR="00F973EE">
        <w:t xml:space="preserve"> </w:t>
      </w:r>
      <w:r w:rsidR="00F973EE" w:rsidRPr="00F973EE">
        <w:rPr>
          <w:u w:val="single"/>
        </w:rPr>
        <w:t>DUI Probation Condition</w:t>
      </w:r>
      <w:r w:rsidR="00F973EE">
        <w:t>.</w:t>
      </w:r>
    </w:p>
    <w:p w14:paraId="568E33C6" w14:textId="176085C7" w:rsidR="00AF7B33" w:rsidRDefault="00AF7B33" w:rsidP="005A26BD">
      <w:pPr>
        <w:ind w:left="720" w:hanging="720"/>
        <w:jc w:val="both"/>
      </w:pPr>
      <w:r>
        <w:t>_____</w:t>
      </w:r>
      <w:r>
        <w:tab/>
        <w:t>T.C.A. 55-10-402 (h)(7)</w:t>
      </w:r>
      <w:r w:rsidR="00F973EE">
        <w:t xml:space="preserve"> </w:t>
      </w:r>
      <w:r w:rsidR="00F973EE" w:rsidRPr="00F973EE">
        <w:rPr>
          <w:u w:val="single"/>
        </w:rPr>
        <w:t>DUI Probation Condition</w:t>
      </w:r>
      <w:r w:rsidR="00F973EE">
        <w:t xml:space="preserve"> in conjunction with intensive outpatient treatment.</w:t>
      </w:r>
    </w:p>
    <w:p w14:paraId="33C47702" w14:textId="1468676F" w:rsidR="008A42A1" w:rsidRDefault="008A42A1" w:rsidP="008A42A1">
      <w:pPr>
        <w:jc w:val="both"/>
      </w:pPr>
      <w:r>
        <w:t>_____</w:t>
      </w:r>
      <w:r>
        <w:tab/>
      </w:r>
      <w:r>
        <w:t xml:space="preserve">T.C.A. 69-9-219(c)(3) </w:t>
      </w:r>
      <w:r w:rsidRPr="008A42A1">
        <w:rPr>
          <w:u w:val="single"/>
        </w:rPr>
        <w:t>BUI Probation Condition.</w:t>
      </w:r>
    </w:p>
    <w:p w14:paraId="410E1A40" w14:textId="10AEAA1D" w:rsidR="00485D75" w:rsidRDefault="00485D75" w:rsidP="00A27EFD">
      <w:pPr>
        <w:ind w:left="720" w:hanging="720"/>
        <w:jc w:val="both"/>
      </w:pPr>
      <w:r>
        <w:t>_____</w:t>
      </w:r>
      <w:r>
        <w:tab/>
        <w:t xml:space="preserve">T.C.A. 40-35-303 (d)(12)(A) </w:t>
      </w:r>
      <w:r w:rsidRPr="00485D75">
        <w:rPr>
          <w:u w:val="single"/>
        </w:rPr>
        <w:t xml:space="preserve">Probation </w:t>
      </w:r>
      <w:r w:rsidR="005A26BD" w:rsidRPr="00485D75">
        <w:rPr>
          <w:u w:val="single"/>
        </w:rPr>
        <w:t>Condition</w:t>
      </w:r>
      <w:r w:rsidR="005A26BD" w:rsidRPr="005A26BD">
        <w:t xml:space="preserve"> if</w:t>
      </w:r>
      <w:r>
        <w:t xml:space="preserve"> defendant’s use of alcohol or drugs was a contributing factor in the defendant’s unlawful conduct.</w:t>
      </w:r>
      <w:r w:rsidR="00A27EFD">
        <w:t xml:space="preserve">  </w:t>
      </w:r>
      <w:r>
        <w:t>Offense: ______</w:t>
      </w:r>
      <w:r w:rsidR="00A27EFD">
        <w:t>_</w:t>
      </w:r>
      <w:r>
        <w:t>__________________</w:t>
      </w:r>
      <w:r w:rsidR="00A27EFD">
        <w:t>.</w:t>
      </w:r>
    </w:p>
    <w:p w14:paraId="2CE6FF8B" w14:textId="230C85E6" w:rsidR="00485D75" w:rsidRDefault="00AF7B33" w:rsidP="00A27EFD">
      <w:pPr>
        <w:ind w:left="720" w:hanging="720"/>
        <w:jc w:val="both"/>
      </w:pPr>
      <w:r>
        <w:t>_____</w:t>
      </w:r>
      <w:r>
        <w:tab/>
      </w:r>
      <w:r w:rsidR="002313D8">
        <w:t>T.C.A. 40-15-105 (a)(2)(I)</w:t>
      </w:r>
      <w:r w:rsidR="00485D75">
        <w:t xml:space="preserve"> </w:t>
      </w:r>
      <w:r w:rsidR="00485D75" w:rsidRPr="00485D75">
        <w:rPr>
          <w:u w:val="single"/>
        </w:rPr>
        <w:t>Pre-Trial Diversion</w:t>
      </w:r>
      <w:r w:rsidR="00485D75">
        <w:rPr>
          <w:u w:val="single"/>
        </w:rPr>
        <w:t xml:space="preserve"> Condition</w:t>
      </w:r>
      <w:r w:rsidR="00485D75">
        <w:t xml:space="preserve"> if defendant’s use of alcohol or drugs was a contributing factor in the defendant’s unlawful conduct.</w:t>
      </w:r>
      <w:r w:rsidR="00A27EFD">
        <w:t xml:space="preserve">  Offense: _________________________.</w:t>
      </w:r>
    </w:p>
    <w:p w14:paraId="04C316D6" w14:textId="369614D0" w:rsidR="00A27EFD" w:rsidRDefault="002313D8" w:rsidP="008A42A1">
      <w:pPr>
        <w:ind w:left="720" w:hanging="720"/>
        <w:jc w:val="both"/>
      </w:pPr>
      <w:r>
        <w:t>_____</w:t>
      </w:r>
      <w:r>
        <w:tab/>
        <w:t>T.C.A. 40-35-313 (a)(1)(</w:t>
      </w:r>
      <w:r w:rsidR="00485D75">
        <w:t>B</w:t>
      </w:r>
      <w:r>
        <w:t>)</w:t>
      </w:r>
      <w:r w:rsidR="00485D75">
        <w:t xml:space="preserve">(iii) </w:t>
      </w:r>
      <w:r w:rsidR="00485D75" w:rsidRPr="005A26BD">
        <w:rPr>
          <w:u w:val="single"/>
        </w:rPr>
        <w:t>Judicial Diversion Condition</w:t>
      </w:r>
      <w:r w:rsidR="00485D75">
        <w:t xml:space="preserve"> if defendant’s use of alcohol or drugs was a contributing factor in the defendant’s unlawful conduct.</w:t>
      </w:r>
      <w:r w:rsidR="00A27EFD">
        <w:t xml:space="preserve">  Offense: ________________________.</w:t>
      </w:r>
    </w:p>
    <w:p w14:paraId="2B30DAEC" w14:textId="14AA01CB" w:rsidR="00AC5BC7" w:rsidRDefault="00485D75" w:rsidP="005A26BD">
      <w:pPr>
        <w:jc w:val="both"/>
      </w:pPr>
      <w:r>
        <w:t xml:space="preserve">It is therefore ordered that the </w:t>
      </w:r>
      <w:proofErr w:type="gramStart"/>
      <w:r>
        <w:t>defendant shall</w:t>
      </w:r>
      <w:proofErr w:type="gramEnd"/>
      <w:r>
        <w:t xml:space="preserve"> be fitted with the following Alternative Electronic Monitoring Device, pending further orders of this Court.</w:t>
      </w:r>
    </w:p>
    <w:p w14:paraId="4DE5B7C9" w14:textId="623F46D3" w:rsidR="00485D75" w:rsidRDefault="00485D75" w:rsidP="005A26BD">
      <w:pPr>
        <w:jc w:val="both"/>
      </w:pPr>
      <w:r>
        <w:t>_____</w:t>
      </w:r>
      <w:r>
        <w:tab/>
        <w:t xml:space="preserve">Transdermal </w:t>
      </w:r>
      <w:r w:rsidR="005A26BD">
        <w:t xml:space="preserve">Alcohol </w:t>
      </w:r>
      <w:r>
        <w:t>Monitoring Device</w:t>
      </w:r>
      <w:r>
        <w:tab/>
      </w:r>
      <w:r>
        <w:tab/>
      </w:r>
      <w:r>
        <w:tab/>
        <w:t>_____</w:t>
      </w:r>
      <w:r>
        <w:tab/>
        <w:t>GPS Monitoring Device</w:t>
      </w:r>
    </w:p>
    <w:p w14:paraId="0FD85EF3" w14:textId="3A9278FD" w:rsidR="005A26BD" w:rsidRDefault="005A26BD" w:rsidP="005A26BD">
      <w:pPr>
        <w:jc w:val="both"/>
      </w:pPr>
      <w:r>
        <w:t>_____</w:t>
      </w:r>
      <w:r>
        <w:tab/>
        <w:t>Transdermal Drug Patch</w:t>
      </w:r>
      <w:r>
        <w:tab/>
      </w:r>
      <w:r>
        <w:tab/>
      </w:r>
      <w:r>
        <w:tab/>
      </w:r>
      <w:r>
        <w:tab/>
      </w:r>
      <w:r>
        <w:tab/>
        <w:t>_____ Hand-held Monitoring Device</w:t>
      </w:r>
    </w:p>
    <w:p w14:paraId="4D90F20F" w14:textId="747D6806" w:rsidR="00A27EFD" w:rsidRDefault="005A26BD" w:rsidP="005A26BD">
      <w:pPr>
        <w:jc w:val="both"/>
      </w:pPr>
      <w:r>
        <w:t>_____</w:t>
      </w:r>
      <w:r>
        <w:tab/>
        <w:t>Other Alternative Monitoring Device ________________________________________________.</w:t>
      </w:r>
    </w:p>
    <w:p w14:paraId="25C793CA" w14:textId="1095EA9F" w:rsidR="00A27EFD" w:rsidRPr="008A42A1" w:rsidRDefault="005A26BD" w:rsidP="005A26BD">
      <w:pPr>
        <w:jc w:val="both"/>
      </w:pPr>
      <w:r>
        <w:t>Furthermore, the defendant is responsible for payment of costs as ordered in the Order Regarding Indigency Determination for Purposes of the Electronic Monitoring Indigency Fund paragraph 1.A. or 1.B.</w:t>
      </w:r>
    </w:p>
    <w:p w14:paraId="241DFD0A" w14:textId="4CA30A1B" w:rsidR="005A26BD" w:rsidRPr="00F07606" w:rsidRDefault="005A26BD" w:rsidP="005A26BD">
      <w:pPr>
        <w:jc w:val="both"/>
        <w:rPr>
          <w:b/>
          <w:bCs/>
        </w:rPr>
      </w:pPr>
      <w:r w:rsidRPr="00F07606">
        <w:rPr>
          <w:b/>
          <w:bCs/>
        </w:rPr>
        <w:t>ENTER THIS THE ______ DAY of ________________, _______</w:t>
      </w:r>
      <w:r>
        <w:rPr>
          <w:b/>
          <w:bCs/>
        </w:rPr>
        <w:t>.</w:t>
      </w:r>
    </w:p>
    <w:p w14:paraId="2D81257A" w14:textId="77777777" w:rsidR="005A26BD" w:rsidRDefault="005A26BD" w:rsidP="005A26BD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877FAD" w14:textId="77777777" w:rsidR="005A26BD" w:rsidRPr="0010540B" w:rsidRDefault="005A26BD" w:rsidP="005A26BD">
      <w:pPr>
        <w:spacing w:after="0" w:line="240" w:lineRule="auto"/>
        <w:ind w:left="4320" w:firstLine="720"/>
        <w:jc w:val="both"/>
        <w:rPr>
          <w:b/>
          <w:bCs/>
        </w:rPr>
      </w:pPr>
      <w:r w:rsidRPr="0010540B">
        <w:rPr>
          <w:b/>
          <w:bCs/>
        </w:rPr>
        <w:t>_______________________</w:t>
      </w:r>
    </w:p>
    <w:p w14:paraId="4211134B" w14:textId="11CC761D" w:rsidR="005A26BD" w:rsidRPr="008A42A1" w:rsidRDefault="005A26BD" w:rsidP="008A42A1">
      <w:pPr>
        <w:spacing w:after="0" w:line="240" w:lineRule="auto"/>
        <w:jc w:val="both"/>
        <w:rPr>
          <w:b/>
          <w:bCs/>
        </w:rPr>
      </w:pPr>
      <w:r w:rsidRPr="0010540B">
        <w:rPr>
          <w:b/>
          <w:bCs/>
        </w:rPr>
        <w:tab/>
      </w:r>
      <w:r w:rsidRPr="0010540B">
        <w:rPr>
          <w:b/>
          <w:bCs/>
        </w:rPr>
        <w:tab/>
      </w:r>
      <w:r w:rsidRPr="0010540B">
        <w:rPr>
          <w:b/>
          <w:bCs/>
        </w:rPr>
        <w:tab/>
      </w:r>
      <w:r w:rsidRPr="0010540B">
        <w:rPr>
          <w:b/>
          <w:bCs/>
        </w:rPr>
        <w:tab/>
      </w:r>
      <w:r w:rsidRPr="0010540B">
        <w:rPr>
          <w:b/>
          <w:bCs/>
        </w:rPr>
        <w:tab/>
      </w:r>
      <w:r w:rsidRPr="0010540B">
        <w:rPr>
          <w:b/>
          <w:bCs/>
        </w:rPr>
        <w:tab/>
      </w:r>
      <w:r w:rsidRPr="0010540B">
        <w:rPr>
          <w:b/>
          <w:bCs/>
        </w:rPr>
        <w:tab/>
        <w:t>Judge</w:t>
      </w:r>
    </w:p>
    <w:sectPr w:rsidR="005A26BD" w:rsidRPr="008A42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0916" w14:textId="77777777" w:rsidR="00AF7B33" w:rsidRDefault="00AF7B33" w:rsidP="00AF7B33">
      <w:pPr>
        <w:spacing w:after="0" w:line="240" w:lineRule="auto"/>
      </w:pPr>
      <w:r>
        <w:separator/>
      </w:r>
    </w:p>
  </w:endnote>
  <w:endnote w:type="continuationSeparator" w:id="0">
    <w:p w14:paraId="20DCBA79" w14:textId="77777777" w:rsidR="00AF7B33" w:rsidRDefault="00AF7B33" w:rsidP="00AF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8C42" w14:textId="77777777" w:rsidR="00AF7B33" w:rsidRDefault="00AF7B33" w:rsidP="00AF7B33">
      <w:pPr>
        <w:spacing w:after="0" w:line="240" w:lineRule="auto"/>
      </w:pPr>
      <w:r>
        <w:separator/>
      </w:r>
    </w:p>
  </w:footnote>
  <w:footnote w:type="continuationSeparator" w:id="0">
    <w:p w14:paraId="308C7EB6" w14:textId="77777777" w:rsidR="00AF7B33" w:rsidRDefault="00AF7B33" w:rsidP="00AF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0" w:type="dxa"/>
      <w:tblInd w:w="-79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880"/>
      <w:gridCol w:w="5553"/>
      <w:gridCol w:w="2457"/>
    </w:tblGrid>
    <w:tr w:rsidR="00AF7B33" w:rsidRPr="00AF7B33" w14:paraId="75276A0B" w14:textId="77777777" w:rsidTr="00AF7B33">
      <w:tc>
        <w:tcPr>
          <w:tcW w:w="2880" w:type="dxa"/>
        </w:tcPr>
        <w:p w14:paraId="68D34D64" w14:textId="77777777" w:rsidR="00AF7B33" w:rsidRPr="00AF7B33" w:rsidRDefault="00AF7B33" w:rsidP="00AF7B33">
          <w:pPr>
            <w:keepNext/>
            <w:tabs>
              <w:tab w:val="left" w:leader="underscore" w:pos="1350"/>
            </w:tabs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14:ligatures w14:val="none"/>
            </w:rPr>
          </w:pPr>
          <w:r w:rsidRPr="00AF7B33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14:ligatures w14:val="none"/>
            </w:rPr>
            <w:tab/>
            <w:t>Court</w:t>
          </w:r>
        </w:p>
        <w:p w14:paraId="0D4CF203" w14:textId="77777777" w:rsidR="00AF7B33" w:rsidRPr="00AF7B33" w:rsidRDefault="00AF7B33" w:rsidP="00AF7B33">
          <w:pPr>
            <w:tabs>
              <w:tab w:val="left" w:leader="underscore" w:pos="135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14:ligatures w14:val="none"/>
            </w:rPr>
          </w:pPr>
          <w:r w:rsidRPr="00AF7B33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14:ligatures w14:val="none"/>
            </w:rPr>
            <w:tab/>
            <w:t>County</w:t>
          </w:r>
        </w:p>
        <w:p w14:paraId="5BED1A28" w14:textId="77777777" w:rsidR="00AF7B33" w:rsidRPr="00AF7B33" w:rsidRDefault="00AF7B33" w:rsidP="00AF7B33">
          <w:pPr>
            <w:tabs>
              <w:tab w:val="left" w:leader="underscore" w:pos="135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u w:val="single"/>
              <w14:ligatures w14:val="none"/>
            </w:rPr>
          </w:pPr>
          <w:r w:rsidRPr="00AF7B33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14:ligatures w14:val="none"/>
            </w:rPr>
            <w:tab/>
            <w:t>Tennessee</w:t>
          </w:r>
        </w:p>
      </w:tc>
      <w:tc>
        <w:tcPr>
          <w:tcW w:w="5553" w:type="dxa"/>
        </w:tcPr>
        <w:p w14:paraId="32114BCC" w14:textId="15F7BEDB" w:rsidR="00AF7B33" w:rsidRPr="00AF7B33" w:rsidRDefault="00AF7B33" w:rsidP="00AF7B3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mallCaps/>
              <w:kern w:val="0"/>
              <w:sz w:val="28"/>
              <w:szCs w:val="40"/>
              <w14:ligatures w14:val="none"/>
            </w:rPr>
          </w:pPr>
          <w:r w:rsidRPr="00AF7B33">
            <w:rPr>
              <w:rFonts w:ascii="Times New Roman" w:eastAsia="Times New Roman" w:hAnsi="Times New Roman" w:cs="Times New Roman"/>
              <w:b/>
              <w:bCs/>
              <w:smallCaps/>
              <w:kern w:val="0"/>
              <w:sz w:val="28"/>
              <w:szCs w:val="40"/>
              <w14:ligatures w14:val="none"/>
            </w:rPr>
            <w:t>Uniform</w:t>
          </w:r>
          <w:r>
            <w:rPr>
              <w:rFonts w:ascii="Times New Roman" w:eastAsia="Times New Roman" w:hAnsi="Times New Roman" w:cs="Times New Roman"/>
              <w:b/>
              <w:bCs/>
              <w:smallCaps/>
              <w:kern w:val="0"/>
              <w:sz w:val="28"/>
              <w:szCs w:val="40"/>
              <w14:ligatures w14:val="none"/>
            </w:rPr>
            <w:t xml:space="preserve"> order</w:t>
          </w:r>
          <w:r w:rsidRPr="00AF7B33">
            <w:rPr>
              <w:rFonts w:ascii="Times New Roman" w:eastAsia="Times New Roman" w:hAnsi="Times New Roman" w:cs="Times New Roman"/>
              <w:b/>
              <w:bCs/>
              <w:smallCaps/>
              <w:kern w:val="0"/>
              <w:sz w:val="28"/>
              <w:szCs w:val="40"/>
              <w14:ligatures w14:val="none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mallCaps/>
              <w:kern w:val="0"/>
              <w:sz w:val="28"/>
              <w:szCs w:val="40"/>
              <w14:ligatures w14:val="none"/>
            </w:rPr>
            <w:t>to alternative electronic monitoring device</w:t>
          </w:r>
        </w:p>
        <w:p w14:paraId="706AF062" w14:textId="0A63B522" w:rsidR="00AF7B33" w:rsidRPr="00AF7B33" w:rsidRDefault="00AF7B33" w:rsidP="005A26B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mallCaps/>
              <w:kern w:val="0"/>
              <w:sz w:val="28"/>
              <w:szCs w:val="40"/>
              <w14:ligatures w14:val="none"/>
            </w:rPr>
          </w:pPr>
          <w:r w:rsidRPr="00AF7B33">
            <w:rPr>
              <w:rFonts w:ascii="Times New Roman" w:eastAsia="Times New Roman" w:hAnsi="Times New Roman" w:cs="Times New Roman"/>
              <w:b/>
              <w:bCs/>
              <w:smallCaps/>
              <w:kern w:val="0"/>
              <w:sz w:val="28"/>
              <w:szCs w:val="40"/>
              <w14:ligatures w14:val="none"/>
            </w:rPr>
            <w:t>for purposes of electronic monitoring indigency fund (</w:t>
          </w:r>
          <w:proofErr w:type="spellStart"/>
          <w:r w:rsidRPr="00AF7B33">
            <w:rPr>
              <w:rFonts w:ascii="Times New Roman" w:eastAsia="Times New Roman" w:hAnsi="Times New Roman" w:cs="Times New Roman"/>
              <w:b/>
              <w:bCs/>
              <w:smallCaps/>
              <w:kern w:val="0"/>
              <w:sz w:val="28"/>
              <w:szCs w:val="40"/>
              <w14:ligatures w14:val="none"/>
            </w:rPr>
            <w:t>t.c.a.</w:t>
          </w:r>
          <w:proofErr w:type="spellEnd"/>
          <w:r w:rsidRPr="00AF7B33">
            <w:rPr>
              <w:rFonts w:ascii="Times New Roman" w:eastAsia="Times New Roman" w:hAnsi="Times New Roman" w:cs="Times New Roman"/>
              <w:b/>
              <w:bCs/>
              <w:smallCaps/>
              <w:kern w:val="0"/>
              <w:sz w:val="28"/>
              <w:szCs w:val="40"/>
              <w14:ligatures w14:val="none"/>
            </w:rPr>
            <w:t xml:space="preserve"> § </w:t>
          </w:r>
          <w:r w:rsidRPr="00AF7B33">
            <w:rPr>
              <w:rFonts w:ascii="Times New Roman" w:eastAsia="Times New Roman" w:hAnsi="Times New Roman" w:cs="Times New Roman"/>
              <w:b/>
              <w:bCs/>
              <w:smallCaps/>
              <w:kern w:val="0"/>
              <w:sz w:val="24"/>
              <w:szCs w:val="40"/>
              <w14:ligatures w14:val="none"/>
            </w:rPr>
            <w:t>55-10-419</w:t>
          </w:r>
          <w:r w:rsidRPr="00AF7B33">
            <w:rPr>
              <w:rFonts w:ascii="Times New Roman" w:eastAsia="Times New Roman" w:hAnsi="Times New Roman" w:cs="Times New Roman"/>
              <w:b/>
              <w:bCs/>
              <w:smallCaps/>
              <w:kern w:val="0"/>
              <w:sz w:val="28"/>
              <w:szCs w:val="40"/>
              <w14:ligatures w14:val="none"/>
            </w:rPr>
            <w:t>)</w:t>
          </w:r>
        </w:p>
      </w:tc>
      <w:tc>
        <w:tcPr>
          <w:tcW w:w="2457" w:type="dxa"/>
        </w:tcPr>
        <w:p w14:paraId="5194DB4F" w14:textId="77777777" w:rsidR="00AF7B33" w:rsidRPr="00AF7B33" w:rsidRDefault="00AF7B33" w:rsidP="00AF7B33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kern w:val="0"/>
              <w14:ligatures w14:val="none"/>
            </w:rPr>
          </w:pPr>
        </w:p>
        <w:p w14:paraId="56AE3B57" w14:textId="77777777" w:rsidR="00AF7B33" w:rsidRPr="00AF7B33" w:rsidRDefault="00AF7B33" w:rsidP="00AF7B3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kern w:val="0"/>
              <w:u w:val="single"/>
              <w14:ligatures w14:val="none"/>
            </w:rPr>
          </w:pPr>
          <w:r w:rsidRPr="00AF7B33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14:ligatures w14:val="none"/>
            </w:rPr>
            <w:t>Case Number or Warrant Number</w:t>
          </w:r>
        </w:p>
      </w:tc>
    </w:tr>
    <w:tr w:rsidR="00AF7B33" w:rsidRPr="00AF7B33" w14:paraId="333A7792" w14:textId="77777777" w:rsidTr="00AF7B33">
      <w:trPr>
        <w:trHeight w:val="693"/>
      </w:trPr>
      <w:tc>
        <w:tcPr>
          <w:tcW w:w="10890" w:type="dxa"/>
          <w:gridSpan w:val="3"/>
        </w:tcPr>
        <w:p w14:paraId="041C285A" w14:textId="77777777" w:rsidR="00AF7B33" w:rsidRPr="00AF7B33" w:rsidRDefault="00AF7B33" w:rsidP="00AF7B33">
          <w:pPr>
            <w:tabs>
              <w:tab w:val="left" w:leader="underscore" w:pos="5040"/>
            </w:tabs>
            <w:spacing w:after="0" w:line="240" w:lineRule="auto"/>
            <w:ind w:left="450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</w:p>
        <w:p w14:paraId="4744BE04" w14:textId="77777777" w:rsidR="00AF7B33" w:rsidRPr="00AF7B33" w:rsidRDefault="00AF7B33" w:rsidP="00AF7B33">
          <w:pPr>
            <w:tabs>
              <w:tab w:val="left" w:leader="underscore" w:pos="5040"/>
              <w:tab w:val="left" w:leader="underscore" w:pos="9990"/>
            </w:tabs>
            <w:spacing w:after="0" w:line="240" w:lineRule="auto"/>
            <w:ind w:left="450"/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u w:val="single"/>
              <w14:ligatures w14:val="none"/>
            </w:rPr>
          </w:pPr>
          <w:r w:rsidRPr="00AF7B33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ab/>
            <w:t xml:space="preserve"> vs. </w:t>
          </w:r>
          <w:r w:rsidRPr="00AF7B33"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tab/>
          </w:r>
        </w:p>
      </w:tc>
    </w:tr>
  </w:tbl>
  <w:p w14:paraId="10B940FA" w14:textId="77777777" w:rsidR="00AF7B33" w:rsidRDefault="00AF7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30F"/>
    <w:multiLevelType w:val="hybridMultilevel"/>
    <w:tmpl w:val="CCC8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647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33"/>
    <w:rsid w:val="002313D8"/>
    <w:rsid w:val="00485D75"/>
    <w:rsid w:val="005A26BD"/>
    <w:rsid w:val="008A42A1"/>
    <w:rsid w:val="00A27EFD"/>
    <w:rsid w:val="00AC5BC7"/>
    <w:rsid w:val="00AF7B33"/>
    <w:rsid w:val="00D730F2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D5C56"/>
  <w15:chartTrackingRefBased/>
  <w15:docId w15:val="{FBA905CD-2C7C-477B-84FF-7C4F2916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33"/>
  </w:style>
  <w:style w:type="paragraph" w:styleId="Footer">
    <w:name w:val="footer"/>
    <w:basedOn w:val="Normal"/>
    <w:link w:val="FooterChar"/>
    <w:uiPriority w:val="99"/>
    <w:unhideWhenUsed/>
    <w:rsid w:val="00AF7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33"/>
  </w:style>
  <w:style w:type="paragraph" w:styleId="ListParagraph">
    <w:name w:val="List Paragraph"/>
    <w:basedOn w:val="Normal"/>
    <w:uiPriority w:val="34"/>
    <w:qFormat/>
    <w:rsid w:val="00D730F2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Belmares</dc:creator>
  <cp:keywords/>
  <dc:description/>
  <cp:lastModifiedBy>Leonard Belmares</cp:lastModifiedBy>
  <cp:revision>3</cp:revision>
  <dcterms:created xsi:type="dcterms:W3CDTF">2023-09-20T16:21:00Z</dcterms:created>
  <dcterms:modified xsi:type="dcterms:W3CDTF">2023-09-26T16:46:00Z</dcterms:modified>
</cp:coreProperties>
</file>